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2031" w:rsidRDefault="00CB203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1C4F" w:rsidRDefault="00EF1C4F" w:rsidP="00407D87">
      <w:pPr>
        <w:tabs>
          <w:tab w:val="left" w:pos="580"/>
        </w:tabs>
        <w:spacing w:line="23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D011B" w:rsidRDefault="005D011B" w:rsidP="00407D87">
      <w:pPr>
        <w:tabs>
          <w:tab w:val="left" w:pos="580"/>
        </w:tabs>
        <w:spacing w:line="23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D011B" w:rsidRDefault="005D011B" w:rsidP="00407D87">
      <w:pPr>
        <w:tabs>
          <w:tab w:val="left" w:pos="580"/>
        </w:tabs>
        <w:spacing w:line="23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27F0" w:rsidRDefault="00A827F0" w:rsidP="00A827F0">
      <w:pPr>
        <w:tabs>
          <w:tab w:val="left" w:pos="142"/>
          <w:tab w:val="left" w:pos="10286"/>
        </w:tabs>
        <w:spacing w:line="2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Принята: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УТВЕРЖДЕНА:</w:t>
      </w:r>
    </w:p>
    <w:p w:rsidR="00A827F0" w:rsidRDefault="00A827F0" w:rsidP="00A827F0">
      <w:pPr>
        <w:tabs>
          <w:tab w:val="left" w:pos="142"/>
        </w:tabs>
        <w:spacing w:line="2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Комиссией по противодействию                                                                                                                     директор МКОУ</w:t>
      </w:r>
      <w:r w:rsidRPr="00A827F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Малохабыкской ООШ</w:t>
      </w:r>
    </w:p>
    <w:p w:rsidR="00A827F0" w:rsidRDefault="00A827F0" w:rsidP="00A827F0">
      <w:pPr>
        <w:tabs>
          <w:tab w:val="left" w:pos="142"/>
        </w:tabs>
        <w:spacing w:line="2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Коррупции МКОУ                                                                                                                                                                    Вагнер Т.А.</w:t>
      </w:r>
    </w:p>
    <w:p w:rsidR="00A827F0" w:rsidRDefault="00A827F0" w:rsidP="00A827F0">
      <w:pPr>
        <w:tabs>
          <w:tab w:val="left" w:pos="142"/>
        </w:tabs>
        <w:spacing w:line="2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Малохабыкской ООШ                                                                                                                                      Приказ №         30.08.2018г    </w:t>
      </w:r>
    </w:p>
    <w:p w:rsidR="00A827F0" w:rsidRDefault="00A827F0" w:rsidP="00A827F0">
      <w:pPr>
        <w:tabs>
          <w:tab w:val="left" w:pos="142"/>
        </w:tabs>
        <w:spacing w:line="2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Протокол № 1  от 30.08.2018г</w:t>
      </w:r>
    </w:p>
    <w:p w:rsidR="00A827F0" w:rsidRDefault="00A827F0" w:rsidP="00A827F0">
      <w:pPr>
        <w:tabs>
          <w:tab w:val="left" w:pos="142"/>
        </w:tabs>
        <w:spacing w:line="2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827F0" w:rsidRDefault="00A827F0" w:rsidP="00A827F0">
      <w:pPr>
        <w:tabs>
          <w:tab w:val="left" w:pos="142"/>
        </w:tabs>
        <w:spacing w:line="2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827F0" w:rsidRDefault="00A827F0" w:rsidP="00A827F0">
      <w:pPr>
        <w:tabs>
          <w:tab w:val="left" w:pos="142"/>
        </w:tabs>
        <w:spacing w:line="2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827F0" w:rsidRDefault="00A827F0" w:rsidP="00A827F0">
      <w:pPr>
        <w:tabs>
          <w:tab w:val="left" w:pos="142"/>
        </w:tabs>
        <w:spacing w:line="2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827F0" w:rsidRPr="00A827F0" w:rsidRDefault="00A827F0" w:rsidP="00A827F0">
      <w:pPr>
        <w:tabs>
          <w:tab w:val="left" w:pos="142"/>
        </w:tabs>
        <w:spacing w:line="23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827F0">
        <w:rPr>
          <w:rFonts w:ascii="Times New Roman" w:eastAsia="Times New Roman" w:hAnsi="Times New Roman"/>
          <w:b/>
          <w:sz w:val="28"/>
          <w:szCs w:val="28"/>
        </w:rPr>
        <w:t>КОРРУПЦИОННА КАРТА РИСКОВ</w:t>
      </w:r>
    </w:p>
    <w:p w:rsidR="00A827F0" w:rsidRDefault="00A827F0" w:rsidP="00A827F0">
      <w:pPr>
        <w:tabs>
          <w:tab w:val="left" w:pos="142"/>
        </w:tabs>
        <w:spacing w:line="23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827F0">
        <w:rPr>
          <w:rFonts w:ascii="Times New Roman" w:eastAsia="Times New Roman" w:hAnsi="Times New Roman"/>
          <w:b/>
          <w:sz w:val="28"/>
          <w:szCs w:val="28"/>
        </w:rPr>
        <w:t xml:space="preserve">МКОУ </w:t>
      </w:r>
      <w:proofErr w:type="spellStart"/>
      <w:r w:rsidRPr="00A827F0">
        <w:rPr>
          <w:rFonts w:ascii="Times New Roman" w:eastAsia="Times New Roman" w:hAnsi="Times New Roman"/>
          <w:b/>
          <w:sz w:val="28"/>
          <w:szCs w:val="28"/>
        </w:rPr>
        <w:t>Малохабыкской</w:t>
      </w:r>
      <w:proofErr w:type="spellEnd"/>
      <w:r w:rsidRPr="00A827F0">
        <w:rPr>
          <w:rFonts w:ascii="Times New Roman" w:eastAsia="Times New Roman" w:hAnsi="Times New Roman"/>
          <w:b/>
          <w:sz w:val="28"/>
          <w:szCs w:val="28"/>
        </w:rPr>
        <w:t xml:space="preserve">   ООШ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827F0" w:rsidRDefault="00A827F0" w:rsidP="00A827F0">
      <w:pPr>
        <w:tabs>
          <w:tab w:val="left" w:pos="142"/>
        </w:tabs>
        <w:spacing w:line="236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827F0" w:rsidRDefault="00A827F0" w:rsidP="00A827F0">
      <w:pPr>
        <w:tabs>
          <w:tab w:val="left" w:pos="142"/>
        </w:tabs>
        <w:spacing w:line="236" w:lineRule="auto"/>
        <w:rPr>
          <w:rFonts w:ascii="Times New Roman" w:eastAsia="Times New Roman" w:hAnsi="Times New Roman"/>
          <w:sz w:val="24"/>
          <w:szCs w:val="24"/>
        </w:rPr>
      </w:pPr>
    </w:p>
    <w:p w:rsidR="00A827F0" w:rsidRDefault="00A827F0" w:rsidP="00A827F0">
      <w:pPr>
        <w:pStyle w:val="a6"/>
        <w:numPr>
          <w:ilvl w:val="0"/>
          <w:numId w:val="5"/>
        </w:numPr>
        <w:tabs>
          <w:tab w:val="left" w:pos="142"/>
        </w:tabs>
        <w:spacing w:line="2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ОБЩЕЕ  ПОЛОЖЕНИЕ</w:t>
      </w:r>
    </w:p>
    <w:p w:rsidR="004C0E7F" w:rsidRDefault="004C0E7F" w:rsidP="004C0E7F">
      <w:pPr>
        <w:pStyle w:val="a6"/>
        <w:tabs>
          <w:tab w:val="left" w:pos="142"/>
        </w:tabs>
        <w:spacing w:line="236" w:lineRule="auto"/>
        <w:rPr>
          <w:rFonts w:ascii="Times New Roman" w:eastAsia="Times New Roman" w:hAnsi="Times New Roman"/>
          <w:sz w:val="24"/>
          <w:szCs w:val="24"/>
        </w:rPr>
      </w:pPr>
    </w:p>
    <w:p w:rsidR="004C0E7F" w:rsidRDefault="00A827F0" w:rsidP="00A827F0">
      <w:pPr>
        <w:tabs>
          <w:tab w:val="left" w:pos="142"/>
        </w:tabs>
        <w:spacing w:line="236" w:lineRule="auto"/>
        <w:rPr>
          <w:rFonts w:ascii="Times New Roman" w:eastAsia="Times New Roman" w:hAnsi="Times New Roman"/>
          <w:sz w:val="28"/>
          <w:szCs w:val="28"/>
        </w:rPr>
      </w:pPr>
      <w:r w:rsidRPr="00A827F0">
        <w:rPr>
          <w:rFonts w:ascii="Times New Roman" w:eastAsia="Times New Roman" w:hAnsi="Times New Roman"/>
          <w:sz w:val="24"/>
          <w:szCs w:val="24"/>
        </w:rPr>
        <w:t>1.1 Целью оценки коррупционных рисков является определение конкретных процессов</w:t>
      </w:r>
      <w:r>
        <w:rPr>
          <w:rFonts w:ascii="Times New Roman" w:eastAsia="Times New Roman" w:hAnsi="Times New Roman"/>
          <w:sz w:val="24"/>
          <w:szCs w:val="24"/>
        </w:rPr>
        <w:t xml:space="preserve"> и видов деятельности </w:t>
      </w:r>
      <w:r w:rsidRPr="00A827F0">
        <w:rPr>
          <w:rFonts w:ascii="Times New Roman" w:eastAsia="Times New Roman" w:hAnsi="Times New Roman"/>
          <w:sz w:val="28"/>
          <w:szCs w:val="28"/>
        </w:rPr>
        <w:t xml:space="preserve">МКОУ </w:t>
      </w:r>
      <w:proofErr w:type="spellStart"/>
      <w:r w:rsidRPr="00A827F0">
        <w:rPr>
          <w:rFonts w:ascii="Times New Roman" w:eastAsia="Times New Roman" w:hAnsi="Times New Roman"/>
          <w:sz w:val="28"/>
          <w:szCs w:val="28"/>
        </w:rPr>
        <w:t>Малохабыкской</w:t>
      </w:r>
      <w:proofErr w:type="spellEnd"/>
      <w:r w:rsidRPr="00A827F0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Pr="00A827F0">
        <w:rPr>
          <w:rFonts w:ascii="Times New Roman" w:eastAsia="Times New Roman" w:hAnsi="Times New Roman"/>
          <w:sz w:val="28"/>
          <w:szCs w:val="28"/>
        </w:rPr>
        <w:t xml:space="preserve">ООШ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</w:rPr>
        <w:t>далее по тексту (Школа), при реализации которых наиболее высока вероятность</w:t>
      </w:r>
      <w:r w:rsidR="004C0E7F">
        <w:rPr>
          <w:rFonts w:ascii="Times New Roman" w:eastAsia="Times New Roman" w:hAnsi="Times New Roman"/>
          <w:sz w:val="28"/>
          <w:szCs w:val="28"/>
        </w:rPr>
        <w:t xml:space="preserve"> совершения работниками Школы коррупционных правонарушений, как в целях получения личной выгоды, так и в целях получения выгоды Школы.</w:t>
      </w:r>
    </w:p>
    <w:p w:rsidR="004C0E7F" w:rsidRDefault="004C0E7F" w:rsidP="00A827F0">
      <w:pPr>
        <w:tabs>
          <w:tab w:val="left" w:pos="142"/>
        </w:tabs>
        <w:spacing w:line="236" w:lineRule="auto"/>
        <w:rPr>
          <w:rFonts w:ascii="Times New Roman" w:eastAsia="Times New Roman" w:hAnsi="Times New Roman"/>
          <w:sz w:val="28"/>
          <w:szCs w:val="28"/>
        </w:rPr>
      </w:pPr>
    </w:p>
    <w:p w:rsidR="00A827F0" w:rsidRDefault="00A827F0" w:rsidP="00A827F0">
      <w:pPr>
        <w:tabs>
          <w:tab w:val="left" w:pos="142"/>
        </w:tabs>
        <w:spacing w:line="236" w:lineRule="auto"/>
        <w:rPr>
          <w:rFonts w:ascii="Times New Roman" w:eastAsia="Times New Roman" w:hAnsi="Times New Roman"/>
          <w:sz w:val="24"/>
          <w:szCs w:val="24"/>
        </w:rPr>
      </w:pPr>
      <w:r w:rsidRPr="004C0E7F">
        <w:rPr>
          <w:rFonts w:ascii="Times New Roman" w:eastAsia="Times New Roman" w:hAnsi="Times New Roman"/>
          <w:sz w:val="24"/>
          <w:szCs w:val="24"/>
        </w:rPr>
        <w:t xml:space="preserve"> </w:t>
      </w:r>
      <w:r w:rsidR="004C0E7F" w:rsidRPr="004C0E7F">
        <w:rPr>
          <w:rFonts w:ascii="Times New Roman" w:eastAsia="Times New Roman" w:hAnsi="Times New Roman"/>
          <w:sz w:val="24"/>
          <w:szCs w:val="24"/>
        </w:rPr>
        <w:t>2. ПОРЯДОК ОЦЕНКИ КОРРУПЦИОННЫХ РИСКОВ</w:t>
      </w:r>
    </w:p>
    <w:p w:rsidR="004C0E7F" w:rsidRDefault="004C0E7F" w:rsidP="00A827F0">
      <w:pPr>
        <w:tabs>
          <w:tab w:val="left" w:pos="142"/>
        </w:tabs>
        <w:spacing w:line="236" w:lineRule="auto"/>
        <w:rPr>
          <w:rFonts w:ascii="Times New Roman" w:eastAsia="Times New Roman" w:hAnsi="Times New Roman"/>
          <w:sz w:val="24"/>
          <w:szCs w:val="24"/>
        </w:rPr>
      </w:pPr>
    </w:p>
    <w:p w:rsidR="004C0E7F" w:rsidRDefault="004C0E7F" w:rsidP="00A827F0">
      <w:pPr>
        <w:tabs>
          <w:tab w:val="left" w:pos="142"/>
        </w:tabs>
        <w:spacing w:line="236" w:lineRule="auto"/>
        <w:rPr>
          <w:rFonts w:ascii="Times New Roman" w:eastAsia="Times New Roman" w:hAnsi="Times New Roman"/>
          <w:sz w:val="28"/>
          <w:szCs w:val="28"/>
        </w:rPr>
      </w:pPr>
      <w:r w:rsidRPr="004C0E7F">
        <w:rPr>
          <w:rFonts w:ascii="Times New Roman" w:eastAsia="Times New Roman" w:hAnsi="Times New Roman"/>
          <w:sz w:val="28"/>
          <w:szCs w:val="28"/>
        </w:rPr>
        <w:t xml:space="preserve">2.1Оценка коррупционных рисков является важнейшим элементом </w:t>
      </w:r>
      <w:proofErr w:type="spellStart"/>
      <w:r w:rsidRPr="004C0E7F"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 w:rsidRPr="004C0E7F">
        <w:rPr>
          <w:rFonts w:ascii="Times New Roman" w:eastAsia="Times New Roman" w:hAnsi="Times New Roman"/>
          <w:sz w:val="28"/>
          <w:szCs w:val="28"/>
        </w:rPr>
        <w:t xml:space="preserve"> политики. Она </w:t>
      </w:r>
      <w:r>
        <w:rPr>
          <w:rFonts w:ascii="Times New Roman" w:eastAsia="Times New Roman" w:hAnsi="Times New Roman"/>
          <w:sz w:val="28"/>
          <w:szCs w:val="28"/>
        </w:rPr>
        <w:t xml:space="preserve">позволяет обеспечить соответствие реализуемых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антикоррупционных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мероприятий специфики деятельности Школы и рационально использовать ресурсы, направляемые на проведение работы по профилактике коррупции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4C0E7F" w:rsidRDefault="004C0E7F" w:rsidP="00A827F0">
      <w:pPr>
        <w:tabs>
          <w:tab w:val="left" w:pos="142"/>
        </w:tabs>
        <w:spacing w:line="236" w:lineRule="auto"/>
        <w:rPr>
          <w:rFonts w:ascii="Times New Roman" w:eastAsia="Times New Roman" w:hAnsi="Times New Roman"/>
          <w:sz w:val="28"/>
          <w:szCs w:val="28"/>
        </w:rPr>
      </w:pPr>
    </w:p>
    <w:p w:rsidR="004C0E7F" w:rsidRPr="004C0E7F" w:rsidRDefault="004C0E7F" w:rsidP="00A827F0">
      <w:pPr>
        <w:tabs>
          <w:tab w:val="left" w:pos="142"/>
        </w:tabs>
        <w:spacing w:line="236" w:lineRule="auto"/>
        <w:rPr>
          <w:rFonts w:ascii="Times New Roman" w:eastAsia="Times New Roman" w:hAnsi="Times New Roman"/>
          <w:b/>
          <w:sz w:val="28"/>
          <w:szCs w:val="28"/>
        </w:rPr>
      </w:pPr>
      <w:r w:rsidRPr="004C0E7F">
        <w:rPr>
          <w:rFonts w:ascii="Times New Roman" w:eastAsia="Times New Roman" w:hAnsi="Times New Roman"/>
          <w:b/>
          <w:sz w:val="28"/>
          <w:szCs w:val="28"/>
        </w:rPr>
        <w:lastRenderedPageBreak/>
        <w:t>2.2.Перечень коррупционно опасных функций и мер по устранению или минимизации коррупционных рисков:</w:t>
      </w:r>
    </w:p>
    <w:p w:rsidR="005D011B" w:rsidRPr="004C0E7F" w:rsidRDefault="005D011B" w:rsidP="00A827F0">
      <w:pPr>
        <w:tabs>
          <w:tab w:val="left" w:pos="142"/>
        </w:tabs>
        <w:spacing w:line="236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4C0E7F">
        <w:rPr>
          <w:rFonts w:ascii="Times New Roman" w:eastAsia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2143"/>
        <w:gridCol w:w="4536"/>
        <w:gridCol w:w="1747"/>
        <w:gridCol w:w="1258"/>
        <w:gridCol w:w="4443"/>
      </w:tblGrid>
      <w:tr w:rsidR="00EF1C4F" w:rsidTr="00EF1C4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F1C4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п\</w:t>
            </w:r>
            <w:proofErr w:type="gramStart"/>
            <w:r w:rsidRPr="00EF1C4F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1C4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Коррупционно-опасная 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1C4F">
              <w:rPr>
                <w:rFonts w:ascii="Times New Roman" w:hAnsi="Times New Roman" w:cs="Times New Roman"/>
                <w:b/>
                <w:sz w:val="22"/>
                <w:szCs w:val="22"/>
              </w:rPr>
              <w:t>функция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1C4F">
              <w:rPr>
                <w:rFonts w:ascii="Times New Roman" w:hAnsi="Times New Roman" w:cs="Times New Roman"/>
                <w:b/>
                <w:sz w:val="22"/>
                <w:szCs w:val="22"/>
              </w:rPr>
              <w:t>Типовые ситуации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1C4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должности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1C4F">
              <w:rPr>
                <w:rFonts w:ascii="Times New Roman" w:hAnsi="Times New Roman" w:cs="Times New Roman"/>
                <w:b/>
                <w:sz w:val="22"/>
                <w:szCs w:val="22"/>
              </w:rPr>
              <w:t>Степень риска (низкая, средняя, высокая)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1C4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Меры по управлению коррупционными рисками </w:t>
            </w:r>
          </w:p>
        </w:tc>
      </w:tr>
      <w:tr w:rsidR="00EF1C4F" w:rsidTr="00EF1C4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образовательной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деятельности образовательной организации.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утвержденной </w:t>
            </w:r>
            <w:proofErr w:type="spellStart"/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образовательной организации.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образовательной организации положений законодательства о мерах ответственности за совершение коррупционных правонарушений.</w:t>
            </w:r>
          </w:p>
        </w:tc>
      </w:tr>
      <w:tr w:rsidR="00EF1C4F" w:rsidTr="00EF1C4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Деятельность образовательной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Неформальные платежи, частное репетиторство, составление или заполнение справок.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работники Учреждения.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деятельности образовательной организации.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утвержденной </w:t>
            </w:r>
            <w:proofErr w:type="spellStart"/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образовательной организации.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образовательной организации положений законодательства о мерах ответственности за совершение коррупционных правонарушений.</w:t>
            </w:r>
          </w:p>
        </w:tc>
      </w:tr>
      <w:tr w:rsidR="00EF1C4F" w:rsidTr="00EF1C4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на работу </w:t>
            </w: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не предусмотренных законом преимуществ (протекционизм, </w:t>
            </w: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семейственность) для поступления на работу в образовательную организацию.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собеседования при приеме на работу директором образовательной </w:t>
            </w: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организации.</w:t>
            </w:r>
          </w:p>
        </w:tc>
      </w:tr>
      <w:tr w:rsidR="00EF1C4F" w:rsidTr="00EF1C4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Попытка несанкционированного доступа к информационным ресурсам.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Замалчивание информации.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педагогические работники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утвержденной </w:t>
            </w:r>
            <w:proofErr w:type="spellStart"/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образовательной организации.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документами, регламентирующими вопросы предупреждения и противодействия коррупции в образовательной организации. 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образовательной организации положений законодательства о мерах ответственности за совершение коррупционных правонарушений.</w:t>
            </w:r>
          </w:p>
        </w:tc>
      </w:tr>
      <w:tr w:rsidR="00EF1C4F" w:rsidTr="00EF1C4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юридических и физических лиц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Нарушение установленного порядка рассмотрения обращений граждан и юридических лиц.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от физических и юридических  лиц информации, предоставление которой не предусмотрено действующим законодательством.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лица, ответственные за рассмотрение обращений.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Соблюдение административного регламента предоставления муниципальной услуги.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установленного порядка обращений граждан.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Контроль рассмотрения обращений.</w:t>
            </w:r>
          </w:p>
        </w:tc>
      </w:tr>
      <w:tr w:rsidR="00EF1C4F" w:rsidTr="00EF1C4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Взаимоотношения с должностными лицами в органах власти и управления, правоохранительн</w:t>
            </w: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ыми органами и другими организациями.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Дарение подарков и оказание не служебных услуг должностным лицам в органах власти и управления, правоохранительных органах и различных организациях, за исключением символических знаков </w:t>
            </w: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внимания, протокольных мероприятий.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заместители директора, работники, уполномоченные </w:t>
            </w: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директором представлять интересы образовательной организации.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Низкая  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утвержденной </w:t>
            </w:r>
            <w:proofErr w:type="spellStart"/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образовательной организации.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документами, регламентирующими </w:t>
            </w: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предупреждения и противодействия коррупции в образовательной организации. 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4F" w:rsidTr="00EF1C4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бюджетных средств и средств от приносящей доход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 и средств, полученных от приносящей доход деятельности.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Коллективное принятие решений.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о мерах ответственности за совершение коррупционных правонарушений.</w:t>
            </w:r>
          </w:p>
        </w:tc>
      </w:tr>
      <w:tr w:rsidR="00EF1C4F" w:rsidTr="00EF1C4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Регистрация материальных ценностей и ведение баз данных материальных ценностей.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Несвоевременная постановка на регистрационный учёт материальных ценностей.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Умышленно досрочное списание материальных средств расходных материалов с регистрационного учёта.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Отсутствие регулярного контроля наличия и сохранения имущества.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Материально-ответственные лица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proofErr w:type="gramStart"/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материально-ответственных лиц.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документами, регламентирующими вопросы предупреждения и противодействия коррупции в образовательной организации. 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4F" w:rsidTr="00EF1C4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закупок, заключение контрактов и других гражданско-</w:t>
            </w: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правовых договоров на поставку товаров, выполнение работ, оказание услуг для образовательной организации.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Расстановка мнимых приоритетов по предмету, объемам, срокам удовлетворения потребности;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объема необходимых средств; необоснованное расширение </w:t>
            </w: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(ограничение) круга возможных поставщиков;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 необоснованное расширение (сужение) круга удовлетворяющей потребности продукции;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 необоснованное расширение (ограничение) упрощение (усложнение) необходимых условий контракта и оговорок относительно их исполнения;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 необоснованное завышение (занижение) цены объекта закупок;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 необоснованное усложнение (упрощение) процедур определения поставщика;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 неприемлемые критерии доступа и отбора поставщика, отсутствие или размытый перечень необходимых критериев допуска и отбора;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 неадекватный способ выбора размещения заказа по срокам, цене, объему, особенностям объекта закупки, конкурентоспособности и специфики рынка поставщиков;  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заказа аврально в конце года (квартала);  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необоснованное затягивание или ускорение процесса осуществления закупок;  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совершение сделок с нарушением установленного порядка требований закона в личных интересах;  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без соблюдения установленной процедуры;  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отказ от проведения мониторинга цен на товары и услуги;  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заведомо ложных сведений о проведении мониторинга цен на товары и услуги.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работник, ответственный за организацию закупок </w:t>
            </w: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работ, услуг для нужд образовательной организации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Соблюдение при проведении закупок товаров, работ и услуг для нужд образовательной организации требований по заключению договоров с контрагентами в соответствии с федеральными законами.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образовательной организации, связанным с заключением контрактов и договоров, о мерах ответственности за совершение коррупционных правонарушений.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документами, регламентирующими вопросы предупреждения и противодействия коррупции в образовательной организации. 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4F" w:rsidTr="00EF1C4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Оплата рабочего времени не в полном объеме.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Оплата рабочего времени не в полном объеме в случае, когда сотрудник фактически отсутствовал на рабочем месте.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лицо, осуществляющее ведение табеля учёта рабочего времени и  предоставления сведений о поощрениях.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Создание и работа экспертной комиссии и по установлению стимулирующих выплат работникам образовательной организации.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на оплату труда в строгом соответствии с Положением об оплате труда работников образовательной организации.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распределению учебной нагрузки.</w:t>
            </w:r>
          </w:p>
        </w:tc>
      </w:tr>
      <w:tr w:rsidR="00EF1C4F" w:rsidTr="00EF1C4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педагогических работников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Необъективная оценка деятельности педагогических работников, завышение результативности труда.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Предоставление недостаточной информации.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ответственные лица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Комиссионное принятие решения.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EF1C4F" w:rsidTr="00EF1C4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  <w:proofErr w:type="gramStart"/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Необоснованность в выставлении оценки, завышение оценочных балов для искусственного поддержания видимости успеваемости, знаний, умений, навыков.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Завышение оценочных баллов за вознаграждение или оказание услуг со стороны обучающихся либо их родителей (законных представителей).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педагогические работники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Комиссионное принятие решения.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proofErr w:type="gramStart"/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педагогических работников.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Рассмотрение успеваемости обучающихся на заседаниях педагогического совета и Совета родителей.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EF1C4F" w:rsidTr="00EF1C4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Приём на обучение в образовательную организацию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Обеспечение открытой информации о наполняемости классов их количестве.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Соблюдение административного регламента предоставления муниципальной услуги «Зачисление в образовательное учреждение»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Контроль со стороны директора и заместителей директора.</w:t>
            </w:r>
          </w:p>
        </w:tc>
      </w:tr>
    </w:tbl>
    <w:p w:rsidR="00EA03DB" w:rsidRDefault="00107BCD" w:rsidP="004C0E7F">
      <w:pPr>
        <w:spacing w:line="200" w:lineRule="exact"/>
      </w:pPr>
      <w:bookmarkStart w:id="0" w:name="page2"/>
      <w:bookmarkEnd w:id="0"/>
      <w:r>
        <w:rPr>
          <w:rFonts w:ascii="Times New Roman" w:eastAsia="Times New Roman" w:hAnsi="Times New Roman"/>
          <w:sz w:val="24"/>
          <w:szCs w:val="24"/>
        </w:rPr>
        <w:pict>
          <v:rect id="_x0000_s1027" style="position:absolute;margin-left:30.8pt;margin-top:42.2pt;width:1.05pt;height:1.55pt;z-index:-251662336;mso-position-horizontal-relative:text;mso-position-vertical-relative:text" o:allowincell="f" o:userdrawn="t" fillcolor="#f0f0f0" strokecolor="none"/>
        </w:pict>
      </w:r>
      <w:r>
        <w:rPr>
          <w:rFonts w:ascii="Times New Roman" w:eastAsia="Times New Roman" w:hAnsi="Times New Roman"/>
          <w:sz w:val="24"/>
          <w:szCs w:val="24"/>
        </w:rPr>
        <w:pict>
          <v:rect id="_x0000_s1028" style="position:absolute;margin-left:728.45pt;margin-top:42.2pt;width:1.05pt;height:1.55pt;z-index:-251661312;mso-position-horizontal-relative:text;mso-position-vertical-relative:text" o:allowincell="f" o:userdrawn="t" fillcolor="#a0a0a0" strokecolor="none"/>
        </w:pict>
      </w:r>
      <w:r>
        <w:rPr>
          <w:rFonts w:ascii="Times New Roman" w:eastAsia="Times New Roman" w:hAnsi="Times New Roman"/>
          <w:sz w:val="24"/>
          <w:szCs w:val="24"/>
        </w:rPr>
        <w:pict>
          <v:rect id="_x0000_s1029" style="position:absolute;margin-left:728.1pt;margin-top:42.85pt;width:1.05pt;height:1.05pt;z-index:-251660288;mso-position-horizontal-relative:text;mso-position-vertical-relative:text" o:allowincell="f" o:userdrawn="t" fillcolor="#f0f0f0" strokecolor="none"/>
        </w:pict>
      </w:r>
      <w:bookmarkStart w:id="1" w:name="page3"/>
      <w:bookmarkStart w:id="2" w:name="page4"/>
      <w:bookmarkEnd w:id="1"/>
      <w:bookmarkEnd w:id="2"/>
      <w:r w:rsidRPr="00107BCD">
        <w:rPr>
          <w:rFonts w:ascii="Times New Roman" w:eastAsia="Times New Roman" w:hAnsi="Times New Roman"/>
          <w:sz w:val="1"/>
        </w:rPr>
        <w:pict>
          <v:rect id="_x0000_s1196" style="position:absolute;margin-left:34pt;margin-top:-168.4pt;width:1.05pt;height:1pt;z-index:-251659264;mso-position-horizontal-relative:text;mso-position-vertical-relative:text" o:allowincell="f" o:userdrawn="t" fillcolor="#f0f0f0" strokecolor="none"/>
        </w:pict>
      </w:r>
      <w:r w:rsidRPr="00107BCD">
        <w:rPr>
          <w:rFonts w:ascii="Times New Roman" w:eastAsia="Times New Roman" w:hAnsi="Times New Roman"/>
          <w:sz w:val="1"/>
        </w:rPr>
        <w:pict>
          <v:rect id="_x0000_s1197" style="position:absolute;margin-left:151.75pt;margin-top:-168.4pt;width:1pt;height:1pt;z-index:-251658240;mso-position-horizontal-relative:text;mso-position-vertical-relative:text" o:allowincell="f" o:userdrawn="t" fillcolor="#f0f0f0" strokecolor="none"/>
        </w:pict>
      </w:r>
      <w:r w:rsidRPr="00107BCD">
        <w:rPr>
          <w:rFonts w:ascii="Times New Roman" w:eastAsia="Times New Roman" w:hAnsi="Times New Roman"/>
          <w:sz w:val="1"/>
        </w:rPr>
        <w:pict>
          <v:rect id="_x0000_s1198" style="position:absolute;margin-left:350.5pt;margin-top:-168.4pt;width:1pt;height:1pt;z-index:-251657216;mso-position-horizontal-relative:text;mso-position-vertical-relative:text" o:allowincell="f" o:userdrawn="t" fillcolor="#f0f0f0" strokecolor="none"/>
        </w:pict>
      </w:r>
      <w:r w:rsidRPr="00107BCD">
        <w:rPr>
          <w:rFonts w:ascii="Times New Roman" w:eastAsia="Times New Roman" w:hAnsi="Times New Roman"/>
          <w:sz w:val="1"/>
        </w:rPr>
        <w:pict>
          <v:rect id="_x0000_s1199" style="position:absolute;margin-left:442.65pt;margin-top:-168.4pt;width:1.05pt;height:1pt;z-index:-251656192;mso-position-horizontal-relative:text;mso-position-vertical-relative:text" o:allowincell="f" o:userdrawn="t" fillcolor="#f0f0f0" strokecolor="none"/>
        </w:pict>
      </w:r>
      <w:r w:rsidRPr="00107BCD">
        <w:rPr>
          <w:rFonts w:ascii="Times New Roman" w:eastAsia="Times New Roman" w:hAnsi="Times New Roman"/>
          <w:sz w:val="1"/>
        </w:rPr>
        <w:pict>
          <v:rect id="_x0000_s1200" style="position:absolute;margin-left:697.1pt;margin-top:-168.4pt;width:1.05pt;height:1pt;z-index:-251655168;mso-position-horizontal-relative:text;mso-position-vertical-relative:text" o:allowincell="f" o:userdrawn="t" fillcolor="#f0f0f0" strokecolor="none"/>
        </w:pict>
      </w:r>
    </w:p>
    <w:sectPr w:rsidR="00EA03DB" w:rsidSect="00107BCD">
      <w:pgSz w:w="16840" w:h="11906" w:orient="landscape"/>
      <w:pgMar w:top="1257" w:right="1120" w:bottom="1440" w:left="1760" w:header="0" w:footer="0" w:gutter="0"/>
      <w:cols w:space="0" w:equalWidth="0">
        <w:col w:w="139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 w:tplc="07BAC1DE">
      <w:start w:val="1"/>
      <w:numFmt w:val="decimal"/>
      <w:lvlText w:val="%1"/>
      <w:lvlJc w:val="left"/>
    </w:lvl>
    <w:lvl w:ilvl="1" w:tplc="17628C76">
      <w:start w:val="1"/>
      <w:numFmt w:val="decimal"/>
      <w:lvlText w:val="%2."/>
      <w:lvlJc w:val="left"/>
    </w:lvl>
    <w:lvl w:ilvl="2" w:tplc="09B4AE06">
      <w:start w:val="1"/>
      <w:numFmt w:val="bullet"/>
      <w:lvlText w:val=""/>
      <w:lvlJc w:val="left"/>
    </w:lvl>
    <w:lvl w:ilvl="3" w:tplc="D2F20FE2">
      <w:start w:val="1"/>
      <w:numFmt w:val="bullet"/>
      <w:lvlText w:val=""/>
      <w:lvlJc w:val="left"/>
    </w:lvl>
    <w:lvl w:ilvl="4" w:tplc="B6521D6C">
      <w:start w:val="1"/>
      <w:numFmt w:val="bullet"/>
      <w:lvlText w:val=""/>
      <w:lvlJc w:val="left"/>
    </w:lvl>
    <w:lvl w:ilvl="5" w:tplc="F92A5414">
      <w:start w:val="1"/>
      <w:numFmt w:val="bullet"/>
      <w:lvlText w:val=""/>
      <w:lvlJc w:val="left"/>
    </w:lvl>
    <w:lvl w:ilvl="6" w:tplc="FE6899AE">
      <w:start w:val="1"/>
      <w:numFmt w:val="bullet"/>
      <w:lvlText w:val=""/>
      <w:lvlJc w:val="left"/>
    </w:lvl>
    <w:lvl w:ilvl="7" w:tplc="39668F4E">
      <w:start w:val="1"/>
      <w:numFmt w:val="bullet"/>
      <w:lvlText w:val=""/>
      <w:lvlJc w:val="left"/>
    </w:lvl>
    <w:lvl w:ilvl="8" w:tplc="343098F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514E818A">
      <w:start w:val="1"/>
      <w:numFmt w:val="decimal"/>
      <w:lvlText w:val="1.%1."/>
      <w:lvlJc w:val="left"/>
    </w:lvl>
    <w:lvl w:ilvl="1" w:tplc="27626470">
      <w:start w:val="1"/>
      <w:numFmt w:val="decimal"/>
      <w:lvlText w:val="%2"/>
      <w:lvlJc w:val="left"/>
    </w:lvl>
    <w:lvl w:ilvl="2" w:tplc="B99C4EBA">
      <w:start w:val="1"/>
      <w:numFmt w:val="bullet"/>
      <w:lvlText w:val=""/>
      <w:lvlJc w:val="left"/>
    </w:lvl>
    <w:lvl w:ilvl="3" w:tplc="99222340">
      <w:start w:val="1"/>
      <w:numFmt w:val="bullet"/>
      <w:lvlText w:val=""/>
      <w:lvlJc w:val="left"/>
    </w:lvl>
    <w:lvl w:ilvl="4" w:tplc="D992532C">
      <w:start w:val="1"/>
      <w:numFmt w:val="bullet"/>
      <w:lvlText w:val=""/>
      <w:lvlJc w:val="left"/>
    </w:lvl>
    <w:lvl w:ilvl="5" w:tplc="12DE22CC">
      <w:start w:val="1"/>
      <w:numFmt w:val="bullet"/>
      <w:lvlText w:val=""/>
      <w:lvlJc w:val="left"/>
    </w:lvl>
    <w:lvl w:ilvl="6" w:tplc="442EE57E">
      <w:start w:val="1"/>
      <w:numFmt w:val="bullet"/>
      <w:lvlText w:val=""/>
      <w:lvlJc w:val="left"/>
    </w:lvl>
    <w:lvl w:ilvl="7" w:tplc="A6D84708">
      <w:start w:val="1"/>
      <w:numFmt w:val="bullet"/>
      <w:lvlText w:val=""/>
      <w:lvlJc w:val="left"/>
    </w:lvl>
    <w:lvl w:ilvl="8" w:tplc="609E12F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A2BA2AA4">
      <w:start w:val="1"/>
      <w:numFmt w:val="decimal"/>
      <w:lvlText w:val="%1"/>
      <w:lvlJc w:val="left"/>
    </w:lvl>
    <w:lvl w:ilvl="1" w:tplc="618EF3B6">
      <w:start w:val="2"/>
      <w:numFmt w:val="decimal"/>
      <w:lvlText w:val="%2."/>
      <w:lvlJc w:val="left"/>
    </w:lvl>
    <w:lvl w:ilvl="2" w:tplc="1E7A6F8E">
      <w:start w:val="1"/>
      <w:numFmt w:val="bullet"/>
      <w:lvlText w:val=""/>
      <w:lvlJc w:val="left"/>
    </w:lvl>
    <w:lvl w:ilvl="3" w:tplc="0B181AF8">
      <w:start w:val="1"/>
      <w:numFmt w:val="bullet"/>
      <w:lvlText w:val=""/>
      <w:lvlJc w:val="left"/>
    </w:lvl>
    <w:lvl w:ilvl="4" w:tplc="E2683600">
      <w:start w:val="1"/>
      <w:numFmt w:val="bullet"/>
      <w:lvlText w:val=""/>
      <w:lvlJc w:val="left"/>
    </w:lvl>
    <w:lvl w:ilvl="5" w:tplc="2074637A">
      <w:start w:val="1"/>
      <w:numFmt w:val="bullet"/>
      <w:lvlText w:val=""/>
      <w:lvlJc w:val="left"/>
    </w:lvl>
    <w:lvl w:ilvl="6" w:tplc="AE081666">
      <w:start w:val="1"/>
      <w:numFmt w:val="bullet"/>
      <w:lvlText w:val=""/>
      <w:lvlJc w:val="left"/>
    </w:lvl>
    <w:lvl w:ilvl="7" w:tplc="99281252">
      <w:start w:val="1"/>
      <w:numFmt w:val="bullet"/>
      <w:lvlText w:val=""/>
      <w:lvlJc w:val="left"/>
    </w:lvl>
    <w:lvl w:ilvl="8" w:tplc="443AE90A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1DCA38D2">
      <w:start w:val="1"/>
      <w:numFmt w:val="decimal"/>
      <w:lvlText w:val="2.%1."/>
      <w:lvlJc w:val="left"/>
    </w:lvl>
    <w:lvl w:ilvl="1" w:tplc="1C82EA92">
      <w:start w:val="1"/>
      <w:numFmt w:val="decimal"/>
      <w:lvlText w:val="%2"/>
      <w:lvlJc w:val="left"/>
    </w:lvl>
    <w:lvl w:ilvl="2" w:tplc="71240D88">
      <w:start w:val="1"/>
      <w:numFmt w:val="bullet"/>
      <w:lvlText w:val=""/>
      <w:lvlJc w:val="left"/>
    </w:lvl>
    <w:lvl w:ilvl="3" w:tplc="7E46D91E">
      <w:start w:val="1"/>
      <w:numFmt w:val="bullet"/>
      <w:lvlText w:val=""/>
      <w:lvlJc w:val="left"/>
    </w:lvl>
    <w:lvl w:ilvl="4" w:tplc="E696C31A">
      <w:start w:val="1"/>
      <w:numFmt w:val="bullet"/>
      <w:lvlText w:val=""/>
      <w:lvlJc w:val="left"/>
    </w:lvl>
    <w:lvl w:ilvl="5" w:tplc="51685578">
      <w:start w:val="1"/>
      <w:numFmt w:val="bullet"/>
      <w:lvlText w:val=""/>
      <w:lvlJc w:val="left"/>
    </w:lvl>
    <w:lvl w:ilvl="6" w:tplc="5A64411C">
      <w:start w:val="1"/>
      <w:numFmt w:val="bullet"/>
      <w:lvlText w:val=""/>
      <w:lvlJc w:val="left"/>
    </w:lvl>
    <w:lvl w:ilvl="7" w:tplc="4418D69A">
      <w:start w:val="1"/>
      <w:numFmt w:val="bullet"/>
      <w:lvlText w:val=""/>
      <w:lvlJc w:val="left"/>
    </w:lvl>
    <w:lvl w:ilvl="8" w:tplc="7B1AF6B8">
      <w:start w:val="1"/>
      <w:numFmt w:val="bullet"/>
      <w:lvlText w:val=""/>
      <w:lvlJc w:val="left"/>
    </w:lvl>
  </w:abstractNum>
  <w:abstractNum w:abstractNumId="4">
    <w:nsid w:val="5E2A2FB2"/>
    <w:multiLevelType w:val="hybridMultilevel"/>
    <w:tmpl w:val="159A2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428D8"/>
    <w:rsid w:val="00107BCD"/>
    <w:rsid w:val="003A0EEE"/>
    <w:rsid w:val="003B6BFA"/>
    <w:rsid w:val="00407D87"/>
    <w:rsid w:val="00461519"/>
    <w:rsid w:val="004C0E7F"/>
    <w:rsid w:val="005428D8"/>
    <w:rsid w:val="0055748F"/>
    <w:rsid w:val="005D011B"/>
    <w:rsid w:val="0072546B"/>
    <w:rsid w:val="00847E75"/>
    <w:rsid w:val="0086384F"/>
    <w:rsid w:val="00A827F0"/>
    <w:rsid w:val="00CB2031"/>
    <w:rsid w:val="00EA03DB"/>
    <w:rsid w:val="00EF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D87"/>
    <w:rPr>
      <w:rFonts w:ascii="Segoe UI" w:hAnsi="Segoe UI" w:cs="Times New Roman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07D8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F1C4F"/>
    <w:pPr>
      <w:jc w:val="both"/>
    </w:pPr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2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1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</dc:creator>
  <cp:lastModifiedBy>Андрей</cp:lastModifiedBy>
  <cp:revision>4</cp:revision>
  <cp:lastPrinted>2018-11-09T03:30:00Z</cp:lastPrinted>
  <dcterms:created xsi:type="dcterms:W3CDTF">2018-11-07T06:20:00Z</dcterms:created>
  <dcterms:modified xsi:type="dcterms:W3CDTF">2018-11-09T03:48:00Z</dcterms:modified>
</cp:coreProperties>
</file>